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A0" w:rsidRDefault="00ED05FC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>
            <wp:extent cx="1643380" cy="14249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A0" w:rsidRDefault="00ED05FC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Job Description –</w:t>
      </w:r>
      <w:r>
        <w:rPr>
          <w:rFonts w:ascii="Arial" w:hAnsi="Arial" w:cs="Arial"/>
          <w:b/>
          <w:color w:val="003056"/>
          <w:spacing w:val="-12"/>
          <w:sz w:val="28"/>
          <w:szCs w:val="32"/>
        </w:rPr>
        <w:t xml:space="preserve">Assistant Director, </w:t>
      </w:r>
      <w:r>
        <w:rPr>
          <w:rFonts w:ascii="Arial" w:hAnsi="Arial" w:cs="Arial" w:hint="eastAsia"/>
          <w:b/>
          <w:color w:val="003056"/>
          <w:spacing w:val="-12"/>
          <w:sz w:val="28"/>
          <w:szCs w:val="32"/>
        </w:rPr>
        <w:t>Logistics and Assets Management</w:t>
      </w:r>
    </w:p>
    <w:p w:rsidR="00146EA0" w:rsidRDefault="00B66979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>
        <w:rPr>
          <w:rFonts w:ascii="Arial" w:eastAsia="宋体" w:hAnsi="Arial" w:cs="Arial"/>
          <w:color w:val="767171" w:themeColor="background2" w:themeShade="80"/>
          <w:sz w:val="24"/>
          <w:szCs w:val="24"/>
          <w:lang w:bidi="ar-SA"/>
        </w:rPr>
        <w:pict>
          <v:line id="直接连接符 1" o:spid="_x0000_s1026" style="position:absolute;z-index:251659264;mso-width-relative:page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<v:stroke joinstyle="miter"/>
          </v:line>
        </w:pict>
      </w:r>
      <w:r w:rsidR="00ED05FC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="00ED05FC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="00ED05FC">
        <w:t xml:space="preserve"> </w:t>
      </w:r>
      <w:bookmarkStart w:id="0" w:name="OLE_LINK1"/>
      <w:bookmarkStart w:id="1" w:name="OLE_LINK2"/>
      <w:r w:rsidR="00ED05FC">
        <w:rPr>
          <w:rFonts w:ascii="Arial" w:eastAsia="宋体" w:hAnsi="Arial" w:cs="Arial" w:hint="eastAsia"/>
          <w:color w:val="767171" w:themeColor="background2" w:themeShade="80"/>
          <w:kern w:val="2"/>
          <w:sz w:val="24"/>
          <w:szCs w:val="24"/>
          <w:lang w:bidi="ar-SA"/>
        </w:rPr>
        <w:t>Logistics and Assets Management</w:t>
      </w:r>
      <w:bookmarkEnd w:id="0"/>
      <w:bookmarkEnd w:id="1"/>
      <w:r w:rsidR="00ED05FC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      Report to: Director</w:t>
      </w:r>
    </w:p>
    <w:p w:rsidR="00146EA0" w:rsidRDefault="00ED05FC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hAnsi="Arial" w:cs="Arial"/>
          <w:color w:val="000000"/>
          <w:kern w:val="0"/>
          <w:sz w:val="22"/>
          <w:szCs w:val="21"/>
          <w:lang w:bidi="th-TH"/>
        </w:rPr>
      </w:pPr>
      <w:bookmarkStart w:id="2" w:name="OLE_LINK4"/>
      <w:bookmarkStart w:id="3" w:name="OLE_LINK3"/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Formulate and improve relevant regulations and measures for</w:t>
      </w:r>
      <w:bookmarkEnd w:id="2"/>
      <w:bookmarkEnd w:id="3"/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 xml:space="preserve"> state-owned asset management and asset procurement;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Assist the director with annual budget; formulate, supervise and conduct the University</w:t>
      </w:r>
      <w:r>
        <w:rPr>
          <w:rFonts w:ascii="Arial" w:hAnsi="Arial" w:cs="Arial"/>
          <w:color w:val="000000"/>
          <w:kern w:val="0"/>
          <w:sz w:val="22"/>
          <w:szCs w:val="21"/>
          <w:lang w:bidi="th-TH"/>
        </w:rPr>
        <w:t>’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s asset allocation strategy;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 xml:space="preserve">Assist the director to review the procurement of equipment, service, </w:t>
      </w:r>
      <w:r>
        <w:rPr>
          <w:rFonts w:ascii="Arial" w:hAnsi="Arial" w:cs="Arial"/>
          <w:color w:val="000000"/>
          <w:kern w:val="0"/>
          <w:sz w:val="22"/>
          <w:szCs w:val="21"/>
          <w:lang w:bidi="th-TH"/>
        </w:rPr>
        <w:t>reconstruction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 xml:space="preserve"> projects, as well as asset allocation and pickup, in order to </w:t>
      </w:r>
      <w:r>
        <w:rPr>
          <w:rFonts w:ascii="Arial" w:hAnsi="Arial" w:cs="Arial"/>
          <w:color w:val="000000"/>
          <w:kern w:val="0"/>
          <w:sz w:val="22"/>
          <w:szCs w:val="21"/>
          <w:lang w:bidi="th-TH"/>
        </w:rPr>
        <w:t>achieve better planning and management of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 xml:space="preserve"> state-owned assets;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Allocate and review procurement task; manage bid information;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 xml:space="preserve">Organize demonstration of all types of large-scale </w:t>
      </w:r>
      <w:r>
        <w:rPr>
          <w:rFonts w:ascii="Arial" w:hAnsi="Arial" w:cs="Arial"/>
          <w:color w:val="000000"/>
          <w:kern w:val="0"/>
          <w:sz w:val="22"/>
          <w:szCs w:val="21"/>
          <w:lang w:bidi="th-TH"/>
        </w:rPr>
        <w:t>equipment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; perform pre-review of procurement applications; manage small-scale construction projects;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 xml:space="preserve">Organize asset inspection and assessment; responsible for asset repair, maintenance, </w:t>
      </w:r>
      <w:r>
        <w:rPr>
          <w:rFonts w:ascii="Arial" w:hAnsi="Arial" w:cs="Arial"/>
          <w:color w:val="000000"/>
          <w:kern w:val="0"/>
          <w:sz w:val="22"/>
          <w:szCs w:val="21"/>
          <w:lang w:bidi="th-TH"/>
        </w:rPr>
        <w:t>disposition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Responsible for the management of the University</w:t>
      </w:r>
      <w:r>
        <w:rPr>
          <w:rFonts w:ascii="Arial" w:hAnsi="Arial" w:cs="Arial"/>
          <w:color w:val="000000"/>
          <w:kern w:val="0"/>
          <w:sz w:val="22"/>
          <w:szCs w:val="21"/>
          <w:lang w:bidi="th-TH"/>
        </w:rPr>
        <w:t>’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s large-scale equipment maintenance, review of asset maintenance, and coordination with Campus Planning and Construction;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 xml:space="preserve">Responsible for the training for asset management staff and asset purchasers, </w:t>
      </w:r>
      <w:bookmarkStart w:id="4" w:name="OLE_LINK5"/>
      <w:bookmarkStart w:id="5" w:name="OLE_LINK6"/>
      <w:bookmarkStart w:id="6" w:name="OLE_LINK7"/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maintaining a clean and honest administration</w:t>
      </w:r>
      <w:bookmarkEnd w:id="4"/>
      <w:bookmarkEnd w:id="5"/>
      <w:bookmarkEnd w:id="6"/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:rsidR="00146EA0" w:rsidRDefault="00ED05FC">
      <w:pPr>
        <w:pStyle w:val="1"/>
        <w:numPr>
          <w:ilvl w:val="0"/>
          <w:numId w:val="1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Perform additional duties as assigned</w:t>
      </w:r>
    </w:p>
    <w:p w:rsidR="00146EA0" w:rsidRDefault="00146EA0">
      <w:pPr>
        <w:pStyle w:val="1"/>
        <w:ind w:left="-5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</w:p>
    <w:p w:rsidR="00D8536F" w:rsidRDefault="00D8536F" w:rsidP="00D8536F">
      <w:pPr>
        <w:pStyle w:val="a9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:rsidR="00ED05FC" w:rsidRPr="00ED05FC" w:rsidRDefault="00ED05FC" w:rsidP="00ED05FC">
      <w:pPr>
        <w:pStyle w:val="1"/>
        <w:numPr>
          <w:ilvl w:val="0"/>
          <w:numId w:val="2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Master</w:t>
      </w:r>
      <w:r>
        <w:rPr>
          <w:rFonts w:ascii="Arial" w:hAnsi="Arial" w:cs="Arial"/>
          <w:color w:val="000000"/>
          <w:kern w:val="0"/>
          <w:sz w:val="22"/>
          <w:szCs w:val="21"/>
          <w:lang w:bidi="th-TH"/>
        </w:rPr>
        <w:t>’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s degree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or above</w:t>
      </w: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 xml:space="preserve">, or </w:t>
      </w:r>
      <w:r w:rsidRPr="00ED05F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Intermediate Professional Title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;</w:t>
      </w:r>
      <w:r w:rsidRPr="00ED05F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</w:p>
    <w:p w:rsidR="00146EA0" w:rsidRDefault="00ED05FC">
      <w:pPr>
        <w:pStyle w:val="1"/>
        <w:numPr>
          <w:ilvl w:val="0"/>
          <w:numId w:val="2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Minimum 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5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years administrative or supervisory experience;</w:t>
      </w:r>
    </w:p>
    <w:p w:rsidR="00146EA0" w:rsidRDefault="00ED05FC">
      <w:pPr>
        <w:pStyle w:val="1"/>
        <w:numPr>
          <w:ilvl w:val="0"/>
          <w:numId w:val="2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Familiar with measures for government procurement and asset management; experience in project management a</w:t>
      </w:r>
      <w:bookmarkStart w:id="7" w:name="_GoBack"/>
      <w:bookmarkEnd w:id="7"/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nd equipment management;</w:t>
      </w:r>
    </w:p>
    <w:p w:rsidR="00146EA0" w:rsidRDefault="00ED05FC">
      <w:pPr>
        <w:pStyle w:val="1"/>
        <w:numPr>
          <w:ilvl w:val="0"/>
          <w:numId w:val="2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Excellent demonstrated organizational skills and demonstrated ability to solve problems and manage complex workflows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:rsidR="00146EA0" w:rsidRDefault="00ED05FC">
      <w:pPr>
        <w:pStyle w:val="1"/>
        <w:numPr>
          <w:ilvl w:val="0"/>
          <w:numId w:val="2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Capable of speaking and writing in both English and Chinese</w:t>
      </w:r>
    </w:p>
    <w:p w:rsidR="00146EA0" w:rsidRDefault="00ED05FC">
      <w:pPr>
        <w:pStyle w:val="1"/>
        <w:numPr>
          <w:ilvl w:val="0"/>
          <w:numId w:val="2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lastRenderedPageBreak/>
        <w:t>Adhere to principles, perform duties honestly</w:t>
      </w:r>
      <w:r>
        <w:rPr>
          <w:rFonts w:ascii="Arial" w:hAnsi="Arial" w:cs="Arial" w:hint="eastAsia"/>
          <w:color w:val="000000"/>
          <w:kern w:val="0"/>
          <w:sz w:val="22"/>
          <w:szCs w:val="21"/>
          <w:lang w:bidi="th-TH"/>
        </w:rPr>
        <w:t>.</w:t>
      </w:r>
    </w:p>
    <w:p w:rsidR="00146EA0" w:rsidRDefault="00ED05FC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b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color w:val="003056"/>
          <w:spacing w:val="-12"/>
          <w:sz w:val="32"/>
          <w:szCs w:val="32"/>
        </w:rPr>
        <w:t>岗位说明书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微软雅黑" w:eastAsia="微软雅黑" w:hAnsi="微软雅黑" w:cs="微软雅黑" w:hint="eastAsia"/>
          <w:b/>
          <w:color w:val="003056"/>
          <w:spacing w:val="-12"/>
          <w:sz w:val="32"/>
          <w:szCs w:val="32"/>
        </w:rPr>
        <w:t>后勤与资产管理部助理主任</w:t>
      </w:r>
    </w:p>
    <w:p w:rsidR="00146EA0" w:rsidRDefault="00ED05FC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部门：后勤与资产管理部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汇报：后勤与资产管理部主任</w:t>
      </w:r>
    </w:p>
    <w:p w:rsidR="00146EA0" w:rsidRDefault="00ED05FC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制定</w:t>
      </w:r>
      <w:r>
        <w:rPr>
          <w:rFonts w:ascii="Arial" w:hAnsi="Arial" w:cs="Arial"/>
          <w:color w:val="222222"/>
          <w:szCs w:val="22"/>
          <w:shd w:val="clear" w:color="auto" w:fill="FFFFFF"/>
        </w:rPr>
        <w:t>、完善学校资产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采购、资产</w:t>
      </w:r>
      <w:r>
        <w:rPr>
          <w:rFonts w:ascii="Arial" w:hAnsi="Arial" w:cs="Arial"/>
          <w:color w:val="222222"/>
          <w:szCs w:val="22"/>
          <w:shd w:val="clear" w:color="auto" w:fill="FFFFFF"/>
        </w:rPr>
        <w:t>管理相关规章制度；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配合部门负责人编制部门相关年度预算，编制</w:t>
      </w:r>
      <w:r>
        <w:rPr>
          <w:rFonts w:ascii="Arial" w:hAnsi="Arial" w:cs="Arial"/>
          <w:color w:val="222222"/>
          <w:szCs w:val="22"/>
          <w:shd w:val="clear" w:color="auto" w:fill="FFFFFF"/>
        </w:rPr>
        <w:t>学校年度资产配置计划并监督实施；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配合部门负责人审核</w:t>
      </w:r>
      <w:r>
        <w:rPr>
          <w:rFonts w:ascii="Arial" w:hAnsi="Arial" w:cs="Arial"/>
          <w:color w:val="222222"/>
          <w:szCs w:val="22"/>
          <w:shd w:val="clear" w:color="auto" w:fill="FFFFFF"/>
        </w:rPr>
        <w:t>学校</w:t>
      </w:r>
      <w:proofErr w:type="gramStart"/>
      <w:r>
        <w:rPr>
          <w:rFonts w:ascii="Arial" w:hAnsi="Arial" w:cs="Arial" w:hint="eastAsia"/>
          <w:color w:val="222222"/>
          <w:szCs w:val="22"/>
          <w:shd w:val="clear" w:color="auto" w:fill="FFFFFF"/>
        </w:rPr>
        <w:t>各设施</w:t>
      </w:r>
      <w:proofErr w:type="gramEnd"/>
      <w:r>
        <w:rPr>
          <w:rFonts w:ascii="Arial" w:hAnsi="Arial" w:cs="Arial"/>
          <w:color w:val="222222"/>
          <w:szCs w:val="22"/>
          <w:shd w:val="clear" w:color="auto" w:fill="FFFFFF"/>
        </w:rPr>
        <w:t>设备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、服务、零星工程改造类项目的</w:t>
      </w:r>
      <w:r>
        <w:rPr>
          <w:rFonts w:ascii="Arial" w:hAnsi="Arial" w:cs="Arial"/>
          <w:color w:val="222222"/>
          <w:szCs w:val="22"/>
          <w:shd w:val="clear" w:color="auto" w:fill="FFFFFF"/>
        </w:rPr>
        <w:t>采购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（或</w:t>
      </w:r>
      <w:r>
        <w:rPr>
          <w:rFonts w:ascii="Arial" w:hAnsi="Arial" w:cs="Arial"/>
          <w:color w:val="222222"/>
          <w:szCs w:val="22"/>
          <w:shd w:val="clear" w:color="auto" w:fill="FFFFFF"/>
        </w:rPr>
        <w:t>监督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采购）</w:t>
      </w:r>
      <w:r>
        <w:rPr>
          <w:rFonts w:ascii="Arial" w:hAnsi="Arial" w:cs="Arial"/>
          <w:color w:val="222222"/>
          <w:szCs w:val="22"/>
          <w:shd w:val="clear" w:color="auto" w:fill="FFFFFF"/>
        </w:rPr>
        <w:t>、资产配置及领用，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做到采购流程</w:t>
      </w:r>
      <w:r>
        <w:rPr>
          <w:rFonts w:ascii="Arial" w:hAnsi="Arial" w:cs="Arial"/>
          <w:color w:val="222222"/>
          <w:szCs w:val="22"/>
          <w:shd w:val="clear" w:color="auto" w:fill="FFFFFF"/>
        </w:rPr>
        <w:t>合法合</w:t>
      </w:r>
      <w:proofErr w:type="gramStart"/>
      <w:r>
        <w:rPr>
          <w:rFonts w:ascii="Arial" w:hAnsi="Arial" w:cs="Arial"/>
          <w:color w:val="222222"/>
          <w:szCs w:val="22"/>
          <w:shd w:val="clear" w:color="auto" w:fill="FFFFFF"/>
        </w:rPr>
        <w:t>规</w:t>
      </w:r>
      <w:proofErr w:type="gramEnd"/>
      <w:r>
        <w:rPr>
          <w:rFonts w:ascii="Arial" w:hAnsi="Arial" w:cs="Arial" w:hint="eastAsia"/>
          <w:color w:val="222222"/>
          <w:szCs w:val="22"/>
          <w:shd w:val="clear" w:color="auto" w:fill="FFFFFF"/>
        </w:rPr>
        <w:t>，国有资产合理使用；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采购任务分配审核，部门招标信息发布管理等；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组织各类专项设备及大型仪器设备前期论证；设备采购申请的前期审核工作；（小型工程管理）校内小型工程项目的管理；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组织</w:t>
      </w:r>
      <w:r>
        <w:rPr>
          <w:rFonts w:ascii="Arial" w:hAnsi="Arial" w:cs="Arial"/>
          <w:color w:val="222222"/>
          <w:szCs w:val="22"/>
          <w:shd w:val="clear" w:color="auto" w:fill="FFFFFF"/>
        </w:rPr>
        <w:t>开展学校资产清查、核查工作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，</w:t>
      </w:r>
      <w:r>
        <w:rPr>
          <w:rFonts w:ascii="Arial" w:hAnsi="Arial" w:cs="Arial"/>
          <w:color w:val="222222"/>
          <w:szCs w:val="22"/>
          <w:shd w:val="clear" w:color="auto" w:fill="FFFFFF"/>
        </w:rPr>
        <w:t>负责资产报废、报损、报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失等</w:t>
      </w:r>
      <w:r>
        <w:rPr>
          <w:rFonts w:ascii="Arial" w:hAnsi="Arial" w:cs="Arial"/>
          <w:color w:val="222222"/>
          <w:szCs w:val="22"/>
          <w:shd w:val="clear" w:color="auto" w:fill="FFFFFF"/>
        </w:rPr>
        <w:t>处置工作；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负责</w:t>
      </w:r>
      <w:r>
        <w:rPr>
          <w:rFonts w:ascii="Arial" w:hAnsi="Arial" w:cs="Arial"/>
          <w:color w:val="222222"/>
          <w:szCs w:val="22"/>
          <w:shd w:val="clear" w:color="auto" w:fill="FFFFFF"/>
        </w:rPr>
        <w:t>学校大型设备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维护</w:t>
      </w:r>
      <w:r>
        <w:rPr>
          <w:rFonts w:ascii="Arial" w:hAnsi="Arial" w:cs="Arial"/>
          <w:color w:val="222222"/>
          <w:szCs w:val="22"/>
          <w:shd w:val="clear" w:color="auto" w:fill="FFFFFF"/>
        </w:rPr>
        <w:t>管理，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审核</w:t>
      </w:r>
      <w:r>
        <w:rPr>
          <w:rFonts w:ascii="Arial" w:hAnsi="Arial" w:cs="Arial"/>
          <w:color w:val="222222"/>
          <w:szCs w:val="22"/>
          <w:shd w:val="clear" w:color="auto" w:fill="FFFFFF"/>
        </w:rPr>
        <w:t>资产维修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，协调</w:t>
      </w:r>
      <w:r>
        <w:rPr>
          <w:rFonts w:ascii="Arial" w:hAnsi="Arial" w:cs="Arial"/>
          <w:color w:val="222222"/>
          <w:szCs w:val="22"/>
          <w:shd w:val="clear" w:color="auto" w:fill="FFFFFF"/>
        </w:rPr>
        <w:t>与校建部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相关工作；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负责对学校资产管理人员及采购人员安排相关</w:t>
      </w:r>
      <w:r>
        <w:rPr>
          <w:rFonts w:ascii="Arial" w:hAnsi="Arial" w:cs="Arial"/>
          <w:color w:val="222222"/>
          <w:szCs w:val="22"/>
          <w:shd w:val="clear" w:color="auto" w:fill="FFFFFF"/>
        </w:rPr>
        <w:t>专业培训，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抓好</w:t>
      </w:r>
      <w:r>
        <w:rPr>
          <w:rFonts w:ascii="Arial" w:hAnsi="Arial" w:cs="Arial"/>
          <w:color w:val="222222"/>
          <w:szCs w:val="22"/>
          <w:shd w:val="clear" w:color="auto" w:fill="FFFFFF"/>
        </w:rPr>
        <w:t>廉政建设；</w:t>
      </w:r>
    </w:p>
    <w:p w:rsidR="00146EA0" w:rsidRDefault="00ED05FC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领导</w:t>
      </w:r>
      <w:r>
        <w:rPr>
          <w:rFonts w:ascii="Arial" w:hAnsi="Arial" w:cs="Arial"/>
          <w:color w:val="222222"/>
          <w:szCs w:val="22"/>
          <w:shd w:val="clear" w:color="auto" w:fill="FFFFFF"/>
        </w:rPr>
        <w:t>交办的其它工作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。</w:t>
      </w:r>
    </w:p>
    <w:p w:rsidR="00146EA0" w:rsidRDefault="00146EA0">
      <w:pPr>
        <w:pStyle w:val="2"/>
        <w:ind w:left="426" w:firstLineChars="0" w:firstLine="0"/>
      </w:pPr>
    </w:p>
    <w:p w:rsidR="00146EA0" w:rsidRDefault="00D8536F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优先</w:t>
      </w:r>
      <w:r w:rsidR="00ED05FC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条件：</w:t>
      </w:r>
    </w:p>
    <w:p w:rsidR="00146EA0" w:rsidRDefault="00ED05FC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具备硕士及以上学位或中级职称；</w:t>
      </w:r>
    </w:p>
    <w:p w:rsidR="00146EA0" w:rsidRDefault="00ED05FC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5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年以上相关行政或管理经验；</w:t>
      </w:r>
    </w:p>
    <w:p w:rsidR="00146EA0" w:rsidRDefault="00B66979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熟悉政府采购与资产管理办法，具有项目管理或设备管理经验</w:t>
      </w:r>
      <w:r w:rsidR="00ED05FC">
        <w:rPr>
          <w:rFonts w:ascii="Arial" w:hAnsi="Arial" w:cs="Arial" w:hint="eastAsia"/>
          <w:color w:val="222222"/>
          <w:szCs w:val="22"/>
          <w:shd w:val="clear" w:color="auto" w:fill="FFFFFF"/>
        </w:rPr>
        <w:t>；</w:t>
      </w:r>
    </w:p>
    <w:p w:rsidR="00146EA0" w:rsidRDefault="00ED05FC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具备优秀的组织能力，解决问题与管理复杂工作流程的能力；</w:t>
      </w:r>
    </w:p>
    <w:p w:rsidR="00146EA0" w:rsidRDefault="00ED05FC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具备一定的中英文书面和表达能力；</w:t>
      </w:r>
    </w:p>
    <w:p w:rsidR="00146EA0" w:rsidRDefault="00ED05FC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廉洁奉公，坚持原则。</w:t>
      </w:r>
    </w:p>
    <w:p w:rsidR="00146EA0" w:rsidRDefault="00146EA0">
      <w:pPr>
        <w:pStyle w:val="2"/>
        <w:autoSpaceDE w:val="0"/>
        <w:autoSpaceDN w:val="0"/>
        <w:adjustRightInd w:val="0"/>
        <w:spacing w:after="0" w:line="360" w:lineRule="auto"/>
        <w:ind w:left="426" w:firstLineChars="0" w:firstLine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</w:p>
    <w:sectPr w:rsidR="0014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51F"/>
    <w:multiLevelType w:val="multilevel"/>
    <w:tmpl w:val="1580051F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3A505B"/>
    <w:multiLevelType w:val="multilevel"/>
    <w:tmpl w:val="463A505B"/>
    <w:lvl w:ilvl="0">
      <w:start w:val="1"/>
      <w:numFmt w:val="decimal"/>
      <w:lvlText w:val="%1."/>
      <w:lvlJc w:val="left"/>
      <w:pPr>
        <w:ind w:left="426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6" w:hanging="420"/>
      </w:pPr>
    </w:lvl>
    <w:lvl w:ilvl="3">
      <w:start w:val="1"/>
      <w:numFmt w:val="decimal"/>
      <w:lvlText w:val="%4."/>
      <w:lvlJc w:val="left"/>
      <w:pPr>
        <w:ind w:left="1686" w:hanging="420"/>
      </w:pPr>
    </w:lvl>
    <w:lvl w:ilvl="4">
      <w:start w:val="1"/>
      <w:numFmt w:val="lowerLetter"/>
      <w:lvlText w:val="%5)"/>
      <w:lvlJc w:val="left"/>
      <w:pPr>
        <w:ind w:left="2106" w:hanging="420"/>
      </w:pPr>
    </w:lvl>
    <w:lvl w:ilvl="5">
      <w:start w:val="1"/>
      <w:numFmt w:val="lowerRoman"/>
      <w:lvlText w:val="%6."/>
      <w:lvlJc w:val="right"/>
      <w:pPr>
        <w:ind w:left="2526" w:hanging="420"/>
      </w:pPr>
    </w:lvl>
    <w:lvl w:ilvl="6">
      <w:start w:val="1"/>
      <w:numFmt w:val="decimal"/>
      <w:lvlText w:val="%7."/>
      <w:lvlJc w:val="left"/>
      <w:pPr>
        <w:ind w:left="2946" w:hanging="420"/>
      </w:pPr>
    </w:lvl>
    <w:lvl w:ilvl="7">
      <w:start w:val="1"/>
      <w:numFmt w:val="lowerLetter"/>
      <w:lvlText w:val="%8)"/>
      <w:lvlJc w:val="left"/>
      <w:pPr>
        <w:ind w:left="3366" w:hanging="420"/>
      </w:pPr>
    </w:lvl>
    <w:lvl w:ilvl="8">
      <w:start w:val="1"/>
      <w:numFmt w:val="lowerRoman"/>
      <w:lvlText w:val="%9."/>
      <w:lvlJc w:val="right"/>
      <w:pPr>
        <w:ind w:left="3786" w:hanging="420"/>
      </w:pPr>
    </w:lvl>
  </w:abstractNum>
  <w:abstractNum w:abstractNumId="2" w15:restartNumberingAfterBreak="0">
    <w:nsid w:val="65827723"/>
    <w:multiLevelType w:val="multilevel"/>
    <w:tmpl w:val="6582772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50395"/>
    <w:multiLevelType w:val="multilevel"/>
    <w:tmpl w:val="68350395"/>
    <w:lvl w:ilvl="0">
      <w:start w:val="1"/>
      <w:numFmt w:val="decimal"/>
      <w:lvlText w:val="%1."/>
      <w:lvlJc w:val="left"/>
      <w:pPr>
        <w:ind w:left="426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6" w:hanging="420"/>
      </w:pPr>
    </w:lvl>
    <w:lvl w:ilvl="3">
      <w:start w:val="1"/>
      <w:numFmt w:val="decimal"/>
      <w:lvlText w:val="%4."/>
      <w:lvlJc w:val="left"/>
      <w:pPr>
        <w:ind w:left="1686" w:hanging="420"/>
      </w:pPr>
    </w:lvl>
    <w:lvl w:ilvl="4">
      <w:start w:val="1"/>
      <w:numFmt w:val="lowerLetter"/>
      <w:lvlText w:val="%5)"/>
      <w:lvlJc w:val="left"/>
      <w:pPr>
        <w:ind w:left="2106" w:hanging="420"/>
      </w:pPr>
    </w:lvl>
    <w:lvl w:ilvl="5">
      <w:start w:val="1"/>
      <w:numFmt w:val="lowerRoman"/>
      <w:lvlText w:val="%6."/>
      <w:lvlJc w:val="right"/>
      <w:pPr>
        <w:ind w:left="2526" w:hanging="420"/>
      </w:pPr>
    </w:lvl>
    <w:lvl w:ilvl="6">
      <w:start w:val="1"/>
      <w:numFmt w:val="decimal"/>
      <w:lvlText w:val="%7."/>
      <w:lvlJc w:val="left"/>
      <w:pPr>
        <w:ind w:left="2946" w:hanging="420"/>
      </w:pPr>
    </w:lvl>
    <w:lvl w:ilvl="7">
      <w:start w:val="1"/>
      <w:numFmt w:val="lowerLetter"/>
      <w:lvlText w:val="%8)"/>
      <w:lvlJc w:val="left"/>
      <w:pPr>
        <w:ind w:left="3366" w:hanging="420"/>
      </w:pPr>
    </w:lvl>
    <w:lvl w:ilvl="8">
      <w:start w:val="1"/>
      <w:numFmt w:val="lowerRoman"/>
      <w:lvlText w:val="%9."/>
      <w:lvlJc w:val="right"/>
      <w:pPr>
        <w:ind w:left="378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783"/>
    <w:rsid w:val="0001101E"/>
    <w:rsid w:val="00014FEC"/>
    <w:rsid w:val="00022910"/>
    <w:rsid w:val="00047056"/>
    <w:rsid w:val="000516C6"/>
    <w:rsid w:val="00066090"/>
    <w:rsid w:val="00095D97"/>
    <w:rsid w:val="000A452D"/>
    <w:rsid w:val="000B2F15"/>
    <w:rsid w:val="000C5570"/>
    <w:rsid w:val="000D4903"/>
    <w:rsid w:val="000F5C22"/>
    <w:rsid w:val="001140EA"/>
    <w:rsid w:val="00143268"/>
    <w:rsid w:val="00146EA0"/>
    <w:rsid w:val="00186080"/>
    <w:rsid w:val="001E2671"/>
    <w:rsid w:val="00237CB0"/>
    <w:rsid w:val="00251602"/>
    <w:rsid w:val="002726BC"/>
    <w:rsid w:val="00273B0A"/>
    <w:rsid w:val="002750E1"/>
    <w:rsid w:val="002A4BEF"/>
    <w:rsid w:val="003079AF"/>
    <w:rsid w:val="00314F39"/>
    <w:rsid w:val="00316DA1"/>
    <w:rsid w:val="00354644"/>
    <w:rsid w:val="00371827"/>
    <w:rsid w:val="003C04B8"/>
    <w:rsid w:val="003E2420"/>
    <w:rsid w:val="003E3D56"/>
    <w:rsid w:val="003F6CEC"/>
    <w:rsid w:val="003F784A"/>
    <w:rsid w:val="00412032"/>
    <w:rsid w:val="00414006"/>
    <w:rsid w:val="00435CD7"/>
    <w:rsid w:val="00473C54"/>
    <w:rsid w:val="00487E3C"/>
    <w:rsid w:val="004B0583"/>
    <w:rsid w:val="004E0640"/>
    <w:rsid w:val="004E6062"/>
    <w:rsid w:val="004F5B61"/>
    <w:rsid w:val="005669F4"/>
    <w:rsid w:val="00591145"/>
    <w:rsid w:val="005B3A2B"/>
    <w:rsid w:val="005C3375"/>
    <w:rsid w:val="005D095F"/>
    <w:rsid w:val="005D2B1E"/>
    <w:rsid w:val="005D6C8A"/>
    <w:rsid w:val="005E5AD1"/>
    <w:rsid w:val="00630648"/>
    <w:rsid w:val="00634E8B"/>
    <w:rsid w:val="0068618B"/>
    <w:rsid w:val="006B4F15"/>
    <w:rsid w:val="00710CD9"/>
    <w:rsid w:val="00762AE7"/>
    <w:rsid w:val="007F0EA6"/>
    <w:rsid w:val="008327B6"/>
    <w:rsid w:val="00876A19"/>
    <w:rsid w:val="008B4422"/>
    <w:rsid w:val="008C132F"/>
    <w:rsid w:val="008E6081"/>
    <w:rsid w:val="0092139B"/>
    <w:rsid w:val="00961827"/>
    <w:rsid w:val="00977131"/>
    <w:rsid w:val="00994CCE"/>
    <w:rsid w:val="009E2F56"/>
    <w:rsid w:val="00A20D3A"/>
    <w:rsid w:val="00A35A27"/>
    <w:rsid w:val="00A53146"/>
    <w:rsid w:val="00A56875"/>
    <w:rsid w:val="00A8449A"/>
    <w:rsid w:val="00A92FE7"/>
    <w:rsid w:val="00AB5530"/>
    <w:rsid w:val="00AD2AE2"/>
    <w:rsid w:val="00AD3D00"/>
    <w:rsid w:val="00AF4D1F"/>
    <w:rsid w:val="00B20A7F"/>
    <w:rsid w:val="00B40774"/>
    <w:rsid w:val="00B57A52"/>
    <w:rsid w:val="00B6449A"/>
    <w:rsid w:val="00B66979"/>
    <w:rsid w:val="00BA0BB2"/>
    <w:rsid w:val="00BA274E"/>
    <w:rsid w:val="00BD4B0E"/>
    <w:rsid w:val="00C03D02"/>
    <w:rsid w:val="00C22041"/>
    <w:rsid w:val="00C60F10"/>
    <w:rsid w:val="00C716BC"/>
    <w:rsid w:val="00C823BF"/>
    <w:rsid w:val="00CF2041"/>
    <w:rsid w:val="00D0001C"/>
    <w:rsid w:val="00D24D6B"/>
    <w:rsid w:val="00D27049"/>
    <w:rsid w:val="00D457CA"/>
    <w:rsid w:val="00D52220"/>
    <w:rsid w:val="00D75B29"/>
    <w:rsid w:val="00D76A65"/>
    <w:rsid w:val="00D8536F"/>
    <w:rsid w:val="00D91842"/>
    <w:rsid w:val="00DB38C6"/>
    <w:rsid w:val="00DC1F52"/>
    <w:rsid w:val="00DD31CC"/>
    <w:rsid w:val="00E07FC8"/>
    <w:rsid w:val="00E13DEF"/>
    <w:rsid w:val="00E179C2"/>
    <w:rsid w:val="00E37783"/>
    <w:rsid w:val="00EB0029"/>
    <w:rsid w:val="00EB4066"/>
    <w:rsid w:val="00ED05FC"/>
    <w:rsid w:val="00ED43F2"/>
    <w:rsid w:val="00EE3F6F"/>
    <w:rsid w:val="00EE6367"/>
    <w:rsid w:val="00EF2ECB"/>
    <w:rsid w:val="00F140EB"/>
    <w:rsid w:val="00F237D6"/>
    <w:rsid w:val="00F252CC"/>
    <w:rsid w:val="00F51FE0"/>
    <w:rsid w:val="00F618DF"/>
    <w:rsid w:val="00F67BD4"/>
    <w:rsid w:val="00F81C99"/>
    <w:rsid w:val="00FB088B"/>
    <w:rsid w:val="00FE4CA8"/>
    <w:rsid w:val="11E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61FA688"/>
  <w15:docId w15:val="{CCF18B28-43C7-4F37-8506-B7EF847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cs="Angsana New"/>
      <w:sz w:val="18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cs="Angsana New"/>
    </w:rPr>
  </w:style>
  <w:style w:type="character" w:customStyle="1" w:styleId="a4">
    <w:name w:val="批注框文本 字符"/>
    <w:basedOn w:val="a0"/>
    <w:link w:val="a3"/>
    <w:uiPriority w:val="99"/>
    <w:semiHidden/>
    <w:rPr>
      <w:rFonts w:cs="Angsana New"/>
      <w:kern w:val="0"/>
      <w:sz w:val="18"/>
      <w:lang w:bidi="th-TH"/>
    </w:rPr>
  </w:style>
  <w:style w:type="paragraph" w:styleId="a9">
    <w:name w:val="No Spacing"/>
    <w:uiPriority w:val="1"/>
    <w:qFormat/>
    <w:rsid w:val="00D8536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74</cp:revision>
  <cp:lastPrinted>2017-09-25T02:35:00Z</cp:lastPrinted>
  <dcterms:created xsi:type="dcterms:W3CDTF">2017-06-28T04:19:00Z</dcterms:created>
  <dcterms:modified xsi:type="dcterms:W3CDTF">2017-09-29T08:32:00Z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